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hAnsi="Montserrat Semi Bold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 xml:space="preserve">The Gospel Of John:  </w:t>
      </w:r>
      <w:r>
        <w:rPr>
          <w:rFonts w:ascii="Montserrat Light" w:hAnsi="Montserrat Light"/>
          <w:caps w:val="1"/>
          <w:rtl w:val="0"/>
          <w:lang w:val="en-US"/>
        </w:rPr>
        <w:t>John 20:30-31</w:t>
      </w:r>
    </w:p>
    <w:p>
      <w:pPr>
        <w:pStyle w:val="Body"/>
        <w:numPr>
          <w:ilvl w:val="0"/>
          <w:numId w:val="1"/>
        </w:numPr>
        <w:spacing w:after="620" w:line="288" w:lineRule="auto"/>
        <w:rPr>
          <w:lang w:val="en-US"/>
        </w:rPr>
      </w:pPr>
      <w:r>
        <w:rPr>
          <w:rtl w:val="0"/>
          <w:lang w:val="en-US"/>
        </w:rPr>
        <w:t>Thinking back on this week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1"/>
        </w:numPr>
        <w:spacing w:after="620" w:line="288" w:lineRule="auto"/>
        <w:rPr>
          <w:lang w:val="en-US"/>
        </w:rPr>
      </w:pPr>
      <w:r>
        <w:rPr>
          <w:rtl w:val="0"/>
          <w:lang w:val="en-US"/>
        </w:rPr>
        <w:t>Challenge yourself to read the Gospel of John this week. You could devote a large chunk of time to read the whole thing, or try breaking it up into three chapters a day. What new observations stood out to you from your reading?</w:t>
      </w:r>
    </w:p>
    <w:p>
      <w:pPr>
        <w:pStyle w:val="Body"/>
        <w:numPr>
          <w:ilvl w:val="0"/>
          <w:numId w:val="1"/>
        </w:numPr>
        <w:spacing w:after="620" w:line="288" w:lineRule="auto"/>
        <w:rPr>
          <w:lang w:val="en-US"/>
        </w:rPr>
      </w:pPr>
      <w:r>
        <w:rPr>
          <w:rtl w:val="0"/>
          <w:lang w:val="en-US"/>
        </w:rPr>
        <w:t>What did you learn about John as a person that will make studying his account of the Gospel interesting or unique?</w:t>
      </w:r>
    </w:p>
    <w:p>
      <w:pPr>
        <w:pStyle w:val="Body"/>
        <w:numPr>
          <w:ilvl w:val="0"/>
          <w:numId w:val="1"/>
        </w:numPr>
        <w:spacing w:after="620" w:line="288" w:lineRule="auto"/>
        <w:rPr>
          <w:lang w:val="en-US"/>
        </w:rPr>
      </w:pPr>
      <w:r>
        <w:rPr>
          <w:rtl w:val="0"/>
          <w:lang w:val="en-US"/>
        </w:rPr>
        <w:t xml:space="preserve">Which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I am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statement stood out to you, and why (John 6:35; 8:12; 10:7, 10:11; 11:25; 14:6, 15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:1)?</w:t>
      </w:r>
    </w:p>
    <w:p>
      <w:pPr>
        <w:pStyle w:val="Body"/>
        <w:numPr>
          <w:ilvl w:val="0"/>
          <w:numId w:val="1"/>
        </w:numPr>
        <w:spacing w:after="620" w:line="288" w:lineRule="auto"/>
        <w:rPr>
          <w:lang w:val="en-US"/>
        </w:rPr>
      </w:pPr>
      <w:r>
        <w:rPr>
          <w:rtl w:val="0"/>
          <w:lang w:val="en-US"/>
        </w:rPr>
        <w:t>C.S. Lewis famously said that in response to Jesus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claims about Himself we must acknowledge that he is either a liar, a lunatic, or Lord. How is this division helpful in interacting with the way our culture views Jesus today? </w:t>
      </w:r>
    </w:p>
    <w:p>
      <w:pPr>
        <w:pStyle w:val="Body"/>
        <w:numPr>
          <w:ilvl w:val="0"/>
          <w:numId w:val="1"/>
        </w:numPr>
        <w:spacing w:after="620" w:line="288" w:lineRule="auto"/>
        <w:rPr>
          <w:spacing w:val="0"/>
          <w:lang w:val="en-US"/>
        </w:rPr>
      </w:pPr>
      <w:r>
        <w:rPr>
          <w:spacing w:val="0"/>
          <w:rtl w:val="0"/>
          <w:lang w:val="en-US"/>
        </w:rPr>
        <w:t>‘</w:t>
      </w:r>
      <w:r>
        <w:rPr>
          <w:spacing w:val="0"/>
          <w:rtl w:val="0"/>
          <w:lang w:val="en-US"/>
        </w:rPr>
        <w:t>Belief</w:t>
      </w:r>
      <w:r>
        <w:rPr>
          <w:spacing w:val="0"/>
          <w:rtl w:val="0"/>
          <w:lang w:val="en-US"/>
        </w:rPr>
        <w:t xml:space="preserve">’ </w:t>
      </w:r>
      <w:r>
        <w:rPr>
          <w:spacing w:val="0"/>
          <w:rtl w:val="0"/>
          <w:lang w:val="en-US"/>
        </w:rPr>
        <w:t xml:space="preserve">will be an important key word in the book of John. How is belief meaningfully different than knowledge, and is that difference under our control? </w:t>
      </w:r>
    </w:p>
    <w:p>
      <w:pPr>
        <w:pStyle w:val="Body"/>
        <w:numPr>
          <w:ilvl w:val="0"/>
          <w:numId w:val="1"/>
        </w:numPr>
        <w:spacing w:after="620" w:line="288" w:lineRule="auto"/>
        <w:rPr>
          <w:lang w:val="en-US"/>
        </w:rPr>
      </w:pPr>
      <w:r>
        <w:rPr>
          <w:rtl w:val="0"/>
          <w:lang w:val="en-US"/>
        </w:rPr>
        <w:t xml:space="preserve">John writes his Gospel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so that you may believe that Jesus is the Christ, the Son of God.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Do you believe this to be true?  Why or why not?</w:t>
      </w:r>
    </w:p>
    <w:p>
      <w:pPr>
        <w:pStyle w:val="Body"/>
        <w:spacing w:after="620" w:line="288" w:lineRule="auto"/>
      </w:pPr>
      <w:r>
        <w:rPr>
          <w:rtl w:val="0"/>
          <w:lang w:val="en-US"/>
        </w:rPr>
        <w:t>As the new Life Group season begins, spend some extra time in fellowship and prayer together.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78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39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