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J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ohn</w:t>
      </w:r>
      <w:r>
        <w:rPr>
          <w:rFonts w:ascii="Montserrat Light" w:hAnsi="Montserrat Light"/>
          <w:caps w:val="1"/>
          <w:rtl w:val="0"/>
          <w:lang w:val="en-US"/>
        </w:rPr>
        <w:t xml:space="preserve"> </w:t>
      </w:r>
      <w:r>
        <w:rPr>
          <w:rFonts w:ascii="Montserrat Light" w:hAnsi="Montserrat Light"/>
          <w:caps w:val="1"/>
          <w:rtl w:val="0"/>
          <w:lang w:val="en-US"/>
        </w:rPr>
        <w:t>2:12-25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T</w:t>
      </w:r>
      <w:r>
        <w:rPr>
          <w:rtl w:val="0"/>
          <w:lang w:val="en-US"/>
        </w:rPr>
        <w:t>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What significance do you find in the fact that Jesus had brothers (vs 12)?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The passage mentions that the Passover was near. How does the knowledge of how and why the Passover was celebrated (see Exodus 12) impact the way you view this passage?</w:t>
      </w:r>
    </w:p>
    <w:p>
      <w:pPr>
        <w:pStyle w:val="Body"/>
        <w:numPr>
          <w:ilvl w:val="0"/>
          <w:numId w:val="2"/>
        </w:numPr>
        <w:spacing w:after="980"/>
        <w:rPr>
          <w:spacing w:val="0"/>
          <w:lang w:val="en-US"/>
        </w:rPr>
      </w:pPr>
      <w:r>
        <w:rPr>
          <w:spacing w:val="0"/>
          <w:rtl w:val="0"/>
          <w:lang w:val="en-US"/>
        </w:rPr>
        <w:t xml:space="preserve">What would a modern equivalent of the actions Jesus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pacing w:val="0"/>
          <w:rtl w:val="0"/>
          <w:lang w:val="en-US"/>
        </w:rPr>
        <w:t>rebuked look like today?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Where is the temple of God today (see 1 Cor. 3:16)? How does Jesus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reaction to the wickedness in the temple in our passage change the way you deal with personal sin?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Is it ever okay for a Christian to get angry? Explain.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The merchants and moneychangers were taking advantage of those around them. How can you use what God has given you to glorify God and build up those around you?</w:t>
      </w:r>
    </w:p>
    <w:p>
      <w:pPr>
        <w:pStyle w:val="Body"/>
        <w:numPr>
          <w:ilvl w:val="0"/>
          <w:numId w:val="2"/>
        </w:numPr>
        <w:spacing w:after="980"/>
        <w:rPr>
          <w:lang w:val="en-US"/>
        </w:rPr>
      </w:pPr>
      <w:r>
        <w:rPr>
          <w:rtl w:val="0"/>
          <w:lang w:val="en-US"/>
        </w:rPr>
        <w:t>Where do you see decisive corrective action needed in the Church today?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