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THE GOSPEL OF JOHN: </w:t>
      </w:r>
      <w:r>
        <w:rPr>
          <w:rFonts w:ascii="Montserrat SemiBold" w:hAnsi="Montserrat SemiBold"/>
          <w:rtl w:val="0"/>
          <w:lang w:val="de-DE"/>
        </w:rPr>
        <w:t xml:space="preserve">John </w:t>
      </w:r>
      <w:r>
        <w:rPr>
          <w:rFonts w:ascii="Montserrat SemiBold" w:hAnsi="Montserrat SemiBold"/>
          <w:rtl w:val="0"/>
          <w:lang w:val="en-US"/>
        </w:rPr>
        <w:t>10:1-10</w:t>
      </w:r>
    </w:p>
    <w:p>
      <w:pPr>
        <w:pStyle w:val="Default"/>
        <w:spacing w:after="0" w:line="280" w:lineRule="atLeast"/>
        <w:jc w:val="left"/>
      </w:pPr>
    </w:p>
    <w:p>
      <w:pPr>
        <w:pStyle w:val="Default"/>
        <w:numPr>
          <w:ilvl w:val="0"/>
          <w:numId w:val="2"/>
        </w:numPr>
        <w:spacing w:after="940" w:line="40" w:lineRule="atLeast"/>
        <w:jc w:val="left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Default"/>
        <w:numPr>
          <w:ilvl w:val="0"/>
          <w:numId w:val="2"/>
        </w:numPr>
        <w:spacing w:after="940" w:line="40" w:lineRule="atLeast"/>
        <w:jc w:val="left"/>
        <w:rPr>
          <w:lang w:val="en-US"/>
        </w:rPr>
      </w:pPr>
      <w:r>
        <w:rPr>
          <w:rtl w:val="0"/>
          <w:lang w:val="en-US"/>
        </w:rPr>
        <w:t>What is the importance of Jesus the shepherd knowing His sheep by name?</w:t>
      </w:r>
    </w:p>
    <w:p>
      <w:pPr>
        <w:pStyle w:val="Default"/>
        <w:numPr>
          <w:ilvl w:val="0"/>
          <w:numId w:val="2"/>
        </w:numPr>
        <w:spacing w:after="940" w:line="40" w:lineRule="atLeast"/>
        <w:jc w:val="left"/>
        <w:rPr>
          <w:lang w:val="en-US"/>
        </w:rPr>
      </w:pPr>
      <w:r>
        <w:rPr>
          <w:rtl w:val="0"/>
          <w:lang w:val="en-US"/>
        </w:rPr>
        <w:t xml:space="preserve">In this passage Jesus contrasts Himself, the door, with the Pharisees, who are </w:t>
      </w:r>
      <w:r>
        <w:rPr>
          <w:rtl w:val="0"/>
        </w:rPr>
        <w:t>“</w:t>
      </w:r>
      <w:r>
        <w:rPr>
          <w:rtl w:val="0"/>
          <w:lang w:val="en-US"/>
        </w:rPr>
        <w:t>thieves and robbers</w:t>
      </w:r>
      <w:r>
        <w:rPr>
          <w:rtl w:val="0"/>
        </w:rPr>
        <w:t>”</w:t>
      </w:r>
      <w:r>
        <w:rPr>
          <w:rtl w:val="0"/>
          <w:lang w:val="en-US"/>
        </w:rPr>
        <w:t>. Who are the thieves and robbers of today?</w:t>
      </w:r>
    </w:p>
    <w:p>
      <w:pPr>
        <w:pStyle w:val="Default"/>
        <w:numPr>
          <w:ilvl w:val="0"/>
          <w:numId w:val="2"/>
        </w:numPr>
        <w:spacing w:after="940" w:line="40" w:lineRule="atLeast"/>
        <w:jc w:val="left"/>
        <w:rPr>
          <w:lang w:val="en-US"/>
        </w:rPr>
      </w:pPr>
      <w:r>
        <w:rPr>
          <w:rtl w:val="0"/>
          <w:lang w:val="en-US"/>
        </w:rPr>
        <w:t>The sheep in this passage knew the shepherds voice and responded to it. In today</w:t>
      </w:r>
      <w:r>
        <w:rPr>
          <w:rtl w:val="0"/>
        </w:rPr>
        <w:t>’</w:t>
      </w:r>
      <w:r>
        <w:rPr>
          <w:rtl w:val="0"/>
          <w:lang w:val="en-US"/>
        </w:rPr>
        <w:t xml:space="preserve">s world, with so many competing voices,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how can we be sure we listen and respond to God</w:t>
      </w:r>
      <w:r>
        <w:rPr>
          <w:rtl w:val="0"/>
        </w:rPr>
        <w:t>’</w:t>
      </w:r>
      <w:r>
        <w:rPr>
          <w:rtl w:val="0"/>
        </w:rPr>
        <w:t xml:space="preserve">s voice? </w:t>
      </w:r>
    </w:p>
    <w:p>
      <w:pPr>
        <w:pStyle w:val="Default"/>
        <w:numPr>
          <w:ilvl w:val="0"/>
          <w:numId w:val="2"/>
        </w:numPr>
        <w:spacing w:after="940" w:line="40" w:lineRule="atLeast"/>
        <w:jc w:val="left"/>
        <w:rPr>
          <w:lang w:val="en-US"/>
        </w:rPr>
      </w:pPr>
      <w:r>
        <w:rPr>
          <w:rtl w:val="0"/>
          <w:lang w:val="en-US"/>
        </w:rPr>
        <w:t xml:space="preserve">Verse 9 says that the sheep who enter will be saved, and that those sheep go </w:t>
      </w:r>
      <w:r>
        <w:rPr>
          <w:rtl w:val="0"/>
        </w:rPr>
        <w:t>“</w:t>
      </w:r>
      <w:r>
        <w:rPr>
          <w:rtl w:val="0"/>
          <w:lang w:val="en-US"/>
        </w:rPr>
        <w:t>in and out</w:t>
      </w:r>
      <w:r>
        <w:rPr>
          <w:rtl w:val="0"/>
        </w:rPr>
        <w:t xml:space="preserve">” </w:t>
      </w:r>
      <w:r>
        <w:rPr>
          <w:rtl w:val="0"/>
          <w:lang w:val="en-US"/>
        </w:rPr>
        <w:t>of the pasture. Does this mean that a person can lose their salvation? Why or why not?</w:t>
      </w:r>
    </w:p>
    <w:p>
      <w:pPr>
        <w:pStyle w:val="Default"/>
        <w:numPr>
          <w:ilvl w:val="0"/>
          <w:numId w:val="2"/>
        </w:numPr>
        <w:spacing w:after="940" w:line="40" w:lineRule="atLeast"/>
        <w:jc w:val="left"/>
        <w:rPr>
          <w:lang w:val="en-US"/>
        </w:rPr>
      </w:pPr>
      <w:r>
        <w:rPr>
          <w:rtl w:val="0"/>
          <w:lang w:val="en-US"/>
        </w:rPr>
        <w:t>What about a believer</w:t>
      </w:r>
      <w:r>
        <w:rPr>
          <w:rtl w:val="0"/>
        </w:rPr>
        <w:t>’</w:t>
      </w:r>
      <w:r>
        <w:rPr>
          <w:rtl w:val="0"/>
          <w:lang w:val="en-US"/>
        </w:rPr>
        <w:t xml:space="preserve">s life makes it </w:t>
      </w:r>
      <w:r>
        <w:rPr>
          <w:rtl w:val="0"/>
        </w:rPr>
        <w:t>“</w:t>
      </w:r>
      <w:r>
        <w:rPr>
          <w:rtl w:val="0"/>
        </w:rPr>
        <w:t>abundant</w:t>
      </w:r>
      <w:r>
        <w:rPr>
          <w:rtl w:val="0"/>
        </w:rPr>
        <w:t xml:space="preserve">” </w:t>
      </w:r>
      <w:r>
        <w:rPr>
          <w:rtl w:val="0"/>
        </w:rPr>
        <w:t>(vs 10)?</w:t>
      </w:r>
    </w:p>
    <w:p>
      <w:pPr>
        <w:pStyle w:val="Default"/>
        <w:numPr>
          <w:ilvl w:val="0"/>
          <w:numId w:val="2"/>
        </w:numPr>
        <w:spacing w:after="940" w:line="40" w:lineRule="atLeast"/>
        <w:jc w:val="left"/>
        <w:rPr>
          <w:lang w:val="en-US"/>
        </w:rPr>
      </w:pPr>
      <w:r>
        <w:rPr>
          <w:rtl w:val="0"/>
          <w:lang w:val="en-US"/>
        </w:rPr>
        <w:t>In what way (if at all) should the knowledge that some sheep are the Lord</w:t>
      </w:r>
      <w:r>
        <w:rPr>
          <w:rtl w:val="0"/>
        </w:rPr>
        <w:t>’</w:t>
      </w:r>
      <w:r>
        <w:rPr>
          <w:rtl w:val="0"/>
          <w:lang w:val="en-US"/>
        </w:rPr>
        <w:t xml:space="preserve">s and some are not change the way we evangelize? </w:t>
      </w:r>
    </w:p>
    <w:p>
      <w:pPr>
        <w:pStyle w:val="Default"/>
        <w:numPr>
          <w:ilvl w:val="0"/>
          <w:numId w:val="2"/>
        </w:numPr>
        <w:spacing w:after="940" w:line="40" w:lineRule="atLeast"/>
        <w:jc w:val="left"/>
        <w:rPr>
          <w:lang w:val="en-US"/>
        </w:rPr>
      </w:pPr>
      <w:r>
        <w:rPr>
          <w:rtl w:val="0"/>
          <w:lang w:val="en-US"/>
        </w:rPr>
        <w:t>Use this passage to come up with three principles for effective leadership. Share one with your group.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