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CHRISTMAS COMES TO BETHANY: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11:28-37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Martha calls Jesus </w:t>
      </w:r>
      <w:r>
        <w:rPr>
          <w:rtl w:val="0"/>
        </w:rPr>
        <w:t>“</w:t>
      </w:r>
      <w:r>
        <w:rPr>
          <w:rtl w:val="0"/>
          <w:lang w:val="en-US"/>
        </w:rPr>
        <w:t>The Teacher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in verse 28. In John chapter 10 Jesus is called </w:t>
      </w:r>
      <w:r>
        <w:rPr>
          <w:rtl w:val="0"/>
        </w:rPr>
        <w:t>“</w:t>
      </w:r>
      <w:r>
        <w:rPr>
          <w:rtl w:val="0"/>
          <w:lang w:val="en-US"/>
        </w:rPr>
        <w:t>The Good Shepherd</w:t>
      </w:r>
      <w:r>
        <w:rPr>
          <w:rtl w:val="0"/>
        </w:rPr>
        <w:t xml:space="preserve">” </w:t>
      </w:r>
      <w:r>
        <w:rPr>
          <w:rtl w:val="0"/>
          <w:lang w:val="en-US"/>
        </w:rPr>
        <w:t>(vs 11). Think of one additional title Scripture gives Jesus, and come up with one of your own.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Describe the differences in Martha and Mary</w:t>
      </w:r>
      <w:r>
        <w:rPr>
          <w:rtl w:val="0"/>
        </w:rPr>
        <w:t>’</w:t>
      </w:r>
      <w:r>
        <w:rPr>
          <w:rtl w:val="0"/>
          <w:lang w:val="en-US"/>
        </w:rPr>
        <w:t>s personalities (see, too, Luke 10:38-42 and John 12:1-3), and how you see Jesus responding to meet the need of each of them.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Challenge yourself to write five statements based on what you can learn from verse 35, </w:t>
      </w:r>
      <w:r>
        <w:rPr>
          <w:rtl w:val="0"/>
        </w:rPr>
        <w:t>“</w:t>
      </w:r>
      <w:r>
        <w:rPr>
          <w:rtl w:val="0"/>
          <w:lang w:val="sv-SE"/>
        </w:rPr>
        <w:t>Jesus wept.</w:t>
      </w:r>
      <w:r>
        <w:rPr>
          <w:rtl w:val="0"/>
        </w:rPr>
        <w:t xml:space="preserve">” </w:t>
      </w:r>
      <w:r>
        <w:rPr>
          <w:rtl w:val="0"/>
          <w:lang w:val="en-US"/>
        </w:rPr>
        <w:t>I.e. There is no shame in weeping, Jesu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s can identify with grief, etc. Share one with your group.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Is death a part of God</w:t>
      </w:r>
      <w:r>
        <w:rPr>
          <w:rtl w:val="0"/>
        </w:rPr>
        <w:t>’</w:t>
      </w:r>
      <w:r>
        <w:rPr>
          <w:rtl w:val="0"/>
          <w:lang w:val="en-US"/>
        </w:rPr>
        <w:t>s will for us? Why or why not?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How is the culturally American way of expressing grief helpful and/or hurtful?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How are God</w:t>
      </w:r>
      <w:r>
        <w:rPr>
          <w:rtl w:val="0"/>
        </w:rPr>
        <w:t>’</w:t>
      </w:r>
      <w:r>
        <w:rPr>
          <w:rtl w:val="0"/>
          <w:lang w:val="en-US"/>
        </w:rPr>
        <w:t>s sovereignty (his right and power to do all things that He decides to do) and His sympathy (see Hebrews 4:15) critically related?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As this week ends the Life Group semester, read through the remaining verses of John</w:t>
      </w:r>
      <w:r>
        <w:rPr>
          <w:rtl w:val="0"/>
        </w:rPr>
        <w:t>’</w:t>
      </w:r>
      <w:r>
        <w:rPr>
          <w:rtl w:val="0"/>
          <w:lang w:val="en-US"/>
        </w:rPr>
        <w:t>s account of the resurrection of Lazarus (through verse 46) and write down one thought, observation, or question to share with your group.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This third week of advent celebrates love. What tradition do you have (or could you begin) that incorporates love this Christmas season? 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