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>Light &amp; Life: To All He Brings</w:t>
      </w: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The Gospel of </w:t>
      </w:r>
      <w:r>
        <w:rPr>
          <w:rFonts w:ascii="Montserrat SemiBold" w:hAnsi="Montserrat SemiBold"/>
          <w:rtl w:val="0"/>
          <w:lang w:val="de-DE"/>
        </w:rPr>
        <w:t xml:space="preserve">John, </w:t>
      </w:r>
      <w:r>
        <w:rPr>
          <w:rFonts w:ascii="Montserrat SemiBold" w:hAnsi="Montserrat SemiBold"/>
          <w:rtl w:val="0"/>
          <w:lang w:val="en-US"/>
        </w:rPr>
        <w:t>21:18-23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 xml:space="preserve">How would your life change if you knew that you would die as a martyr? 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In verse 19 John describes Peter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death as a glory to God. How can death be glorifying to God?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Peter is commanded to follow Jesus, even knowing that he will be killed for doing so. While there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many martyrs in our direct cultural cont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ext, how do you see our culture pressuring or punishing believers for their faith?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What has it cost you to follow Jesus?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 xml:space="preserve">After receiving his instructions, Peter then turns and asks about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disciple whom Jesus loved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(vs 20-21). What risk is there in comparing our lives to those of others?  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What benefit is there in comparing our lives to those of others?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This third week of Advent focuses on faith. Where do you find faith in our passage this week?</w:t>
      </w:r>
    </w:p>
    <w:p>
      <w:pPr>
        <w:pStyle w:val="LG Number Questions"/>
        <w:numPr>
          <w:ilvl w:val="0"/>
          <w:numId w:val="2"/>
        </w:numPr>
        <w:spacing w:after="740"/>
        <w:rPr>
          <w:lang w:val="en-US"/>
        </w:rPr>
      </w:pPr>
      <w:r>
        <w:rPr>
          <w:rtl w:val="0"/>
          <w:lang w:val="en-US"/>
        </w:rPr>
        <w:t>How has the overall study of the Gospel of John impacted your life?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