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0" w:line="20" w:lineRule="atLeast"/>
        <w:ind w:left="0" w:right="0" w:firstLine="0"/>
        <w:jc w:val="left"/>
        <w:rPr>
          <w:rFonts w:ascii="Montserrat SemiBold" w:hAnsi="Montserrat SemiBold"/>
          <w:rtl w:val="0"/>
        </w:rPr>
      </w:pPr>
    </w:p>
    <w:p>
      <w:pPr>
        <w:pStyle w:val="Heading"/>
        <w:bidi w:val="0"/>
      </w:pPr>
      <w:r>
        <w:rPr>
          <w:rtl w:val="0"/>
        </w:rPr>
        <w:t>Truth for the Troubled Church</w:t>
      </w:r>
    </w:p>
    <w:p>
      <w:pPr>
        <w:pStyle w:val="Heading"/>
        <w:bidi w:val="0"/>
      </w:pPr>
      <w:r>
        <w:rPr>
          <w:rtl w:val="0"/>
        </w:rPr>
        <w:t xml:space="preserve">1 </w:t>
      </w:r>
      <w:r>
        <w:rPr>
          <w:rtl w:val="0"/>
        </w:rPr>
        <w:t>Corinthians: 1:</w:t>
      </w:r>
      <w:r>
        <w:rPr>
          <w:rtl w:val="0"/>
        </w:rPr>
        <w:t>10-17</w:t>
      </w:r>
    </w:p>
    <w:p>
      <w:pPr>
        <w:pStyle w:val="Default"/>
        <w:spacing w:after="0" w:line="280" w:lineRule="atLeast"/>
        <w:jc w:val="left"/>
      </w:pPr>
    </w:p>
    <w:p>
      <w:pPr>
        <w:pStyle w:val="LG Number Questions"/>
        <w:numPr>
          <w:ilvl w:val="0"/>
          <w:numId w:val="2"/>
        </w:numPr>
        <w:spacing w:after="82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numPr>
          <w:ilvl w:val="0"/>
          <w:numId w:val="2"/>
        </w:numPr>
        <w:spacing w:after="820"/>
        <w:rPr>
          <w:lang w:val="en-US"/>
        </w:rPr>
      </w:pPr>
      <w:r>
        <w:rPr>
          <w:rtl w:val="0"/>
          <w:lang w:val="en-US"/>
        </w:rPr>
        <w:t>Paul gives a strong warning against division (vs 10-11). How do those warnings apply to today</w:t>
      </w:r>
      <w:r>
        <w:rPr>
          <w:rtl w:val="0"/>
          <w:lang w:val="en-US"/>
        </w:rPr>
        <w:t>’</w:t>
      </w:r>
      <w:r>
        <w:rPr>
          <w:rtl w:val="0"/>
          <w:lang w:val="en-US"/>
        </w:rPr>
        <w:t>s denominational (or non-denominational) distinctions within the Church?</w:t>
      </w:r>
    </w:p>
    <w:p>
      <w:pPr>
        <w:pStyle w:val="LG Number Questions"/>
        <w:numPr>
          <w:ilvl w:val="0"/>
          <w:numId w:val="2"/>
        </w:numPr>
        <w:spacing w:after="820"/>
        <w:rPr>
          <w:lang w:val="en-US"/>
        </w:rPr>
      </w:pPr>
      <w:r>
        <w:rPr>
          <w:rtl w:val="0"/>
          <w:lang w:val="en-US"/>
        </w:rPr>
        <w:t>What threatens to divide the Church at large today? What about VBC, or even your Life Group?</w:t>
      </w:r>
    </w:p>
    <w:p>
      <w:pPr>
        <w:pStyle w:val="LG Number Questions"/>
        <w:numPr>
          <w:ilvl w:val="0"/>
          <w:numId w:val="2"/>
        </w:numPr>
        <w:spacing w:after="820"/>
        <w:rPr>
          <w:lang w:val="en-US"/>
        </w:rPr>
      </w:pPr>
      <w:r>
        <w:rPr>
          <w:rtl w:val="0"/>
          <w:lang w:val="en-US"/>
        </w:rPr>
        <w:t>How can we tell when healthy disagreement has turned into unhealthy division?</w:t>
      </w:r>
    </w:p>
    <w:p>
      <w:pPr>
        <w:pStyle w:val="LG Number Questions"/>
        <w:numPr>
          <w:ilvl w:val="0"/>
          <w:numId w:val="2"/>
        </w:numPr>
        <w:spacing w:after="820"/>
        <w:rPr>
          <w:lang w:val="en-US"/>
        </w:rPr>
      </w:pPr>
      <w:r>
        <w:rPr>
          <w:rtl w:val="0"/>
          <w:lang w:val="en-US"/>
        </w:rPr>
        <w:t>Chloe informs Paul of problems in the church (vs 11). When should members of a church go to the church leadership to inform them of a problem?</w:t>
      </w:r>
    </w:p>
    <w:p>
      <w:pPr>
        <w:pStyle w:val="LG Number Questions"/>
        <w:numPr>
          <w:ilvl w:val="0"/>
          <w:numId w:val="2"/>
        </w:numPr>
        <w:spacing w:after="820"/>
        <w:rPr>
          <w:lang w:val="en-US"/>
        </w:rPr>
      </w:pPr>
      <w:r>
        <w:rPr>
          <w:rtl w:val="0"/>
          <w:lang w:val="en-US"/>
        </w:rPr>
        <w:t>Paul, Apollos, and Cephas ar</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e referenced as people whom the church at Corinth look up to (vs 12). What are the risks and benefits of influential theological leaders in the Church?</w:t>
      </w:r>
    </w:p>
    <w:p>
      <w:pPr>
        <w:pStyle w:val="LG Number Questions"/>
        <w:numPr>
          <w:ilvl w:val="0"/>
          <w:numId w:val="2"/>
        </w:numPr>
        <w:spacing w:after="820"/>
        <w:rPr>
          <w:lang w:val="en-US"/>
        </w:rPr>
      </w:pPr>
      <w:r>
        <w:rPr>
          <w:rtl w:val="0"/>
          <w:lang w:val="en-US"/>
        </w:rPr>
        <w:t>Some have used Paul</w:t>
      </w:r>
      <w:r>
        <w:rPr>
          <w:rtl w:val="0"/>
          <w:lang w:val="en-US"/>
        </w:rPr>
        <w:t>’</w:t>
      </w:r>
      <w:r>
        <w:rPr>
          <w:rtl w:val="0"/>
          <w:lang w:val="en-US"/>
        </w:rPr>
        <w:t>s statements about baptism in verses 13 through 17 as evidence for the necessity of baptism in imparting saving grace, while others use it as evidence that baptism is not needed for believers today. How are those readings consistent with other passages of Scripture (i.e. John 3:3-8, Acts 2:38, Acts 22:16, Ephesians 2:8-9, Titus 3:5, 1 Peter 3:21, etc.)?</w:t>
      </w:r>
    </w:p>
    <w:p>
      <w:pPr>
        <w:pStyle w:val="LG Number Questions"/>
        <w:numPr>
          <w:ilvl w:val="0"/>
          <w:numId w:val="2"/>
        </w:numPr>
        <w:spacing w:after="820"/>
        <w:rPr>
          <w:lang w:val="en-US"/>
        </w:rPr>
      </w:pPr>
      <w:r>
        <w:rPr>
          <w:rtl w:val="0"/>
          <w:lang w:val="en-US"/>
        </w:rPr>
        <w:t xml:space="preserve">Verse 17 warns that being clever in speech can take away the power of the Gospel. How can we tell when we are being clever, and when we are learning and using effective apologetics? </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0" w:lineRule="atLeast"/>
      <w:ind w:left="0" w:right="0" w:firstLine="0"/>
      <w:jc w:val="left"/>
      <w:outlineLvl w:val="9"/>
    </w:pPr>
    <w:rPr>
      <w:rFonts w:ascii="Montserrat SemiBold" w:cs="Arial Unicode MS" w:hAnsi="Montserrat SemiBold"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Montserrat Light" w:hAnsi="Montserrat Light" w:eastAsia="Montserrat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