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hAnsi="Montserrat SemiBold"/>
          <w:rtl w:val="0"/>
        </w:rPr>
      </w:pPr>
    </w:p>
    <w:p>
      <w:pPr>
        <w:pStyle w:val="Heading"/>
        <w:bidi w:val="0"/>
      </w:pPr>
      <w:r>
        <w:rPr>
          <w:rtl w:val="0"/>
        </w:rPr>
        <w:t>Truth for the Troubled Church</w:t>
      </w:r>
    </w:p>
    <w:p>
      <w:pPr>
        <w:pStyle w:val="Heading"/>
        <w:bidi w:val="0"/>
      </w:pPr>
      <w:r>
        <w:rPr>
          <w:rtl w:val="0"/>
        </w:rPr>
        <w:t xml:space="preserve">1 </w:t>
      </w:r>
      <w:r>
        <w:rPr>
          <w:rtl w:val="0"/>
        </w:rPr>
        <w:t xml:space="preserve">Corinthians: </w:t>
      </w:r>
      <w:r>
        <w:rPr>
          <w:rtl w:val="0"/>
        </w:rPr>
        <w:t>2</w:t>
      </w:r>
      <w:r>
        <w:rPr>
          <w:rtl w:val="0"/>
        </w:rPr>
        <w:t>:</w:t>
      </w:r>
      <w:r>
        <w:rPr>
          <w:rtl w:val="0"/>
        </w:rPr>
        <w:t>6-16</w:t>
      </w:r>
    </w:p>
    <w:p>
      <w:pPr>
        <w:pStyle w:val="Default"/>
        <w:spacing w:after="0" w:line="280" w:lineRule="atLeast"/>
        <w:jc w:val="left"/>
      </w:pP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>When Paul speaks of wisdom throughout this passage, is he primarily speaking of different kinds of wisdom or different sources of wisdom? What is the difference between the two readings?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 xml:space="preserve">What does verse 7 mean when it says,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to our glory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? What is this glory, and what does wisdom have to do with it?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 xml:space="preserve">Verse 9 mentions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those who love Him.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How does love relate to the wisdom spoken of throughout this passage?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>How could you use this passage to illustrate the theological concept o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f the Trinity? Use other references to support your argument.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 xml:space="preserve">If the Spirit is required to know that which is given by God (vs 12) could anyone prior to Pentecost have known those things? If so, how? 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 xml:space="preserve">How would you respond to a non-believer who, during a conversation about faith, said,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You telling me that I can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understand these things unless God allows me to understand them makes about as much sense as me telling you that you can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believe in leprechauns unless the leprechauns allow it!</w:t>
      </w:r>
      <w:r>
        <w:rPr>
          <w:rtl w:val="0"/>
          <w:lang w:val="en-US"/>
        </w:rPr>
        <w:t xml:space="preserve">” 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>If a non-believer cannot understand spiritual things (vs 14), how are we to talk to them about Christ? Why should we even try?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 xml:space="preserve">What does it mean to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have the mind of Christ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(vs 16)?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" w:lineRule="atLeast"/>
      <w:ind w:left="0" w:right="0" w:firstLine="0"/>
      <w:jc w:val="left"/>
      <w:outlineLvl w:val="9"/>
    </w:pPr>
    <w:rPr>
      <w:rFonts w:ascii="Montserrat SemiBold" w:cs="Arial Unicode MS" w:hAnsi="Montserrat Semi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Montserrat Light" w:hAnsi="Montserrat Light" w:eastAsia="Montserrat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G Number Questions">
    <w:name w:val="LG Number Questions"/>
    <w:next w:val="LG Number Question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8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