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>Corinthians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116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1160"/>
        <w:rPr>
          <w:lang w:val="en-US"/>
        </w:rPr>
      </w:pPr>
      <w:r>
        <w:rPr>
          <w:rtl w:val="0"/>
          <w:lang w:val="en-US"/>
        </w:rPr>
        <w:t xml:space="preserve">In what way does death have no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victory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sting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(1 Cor. 15:55) for the believer?</w:t>
      </w:r>
    </w:p>
    <w:p>
      <w:pPr>
        <w:pStyle w:val="LG Number Questions"/>
        <w:numPr>
          <w:ilvl w:val="0"/>
          <w:numId w:val="2"/>
        </w:numPr>
        <w:spacing w:after="1160"/>
        <w:rPr>
          <w:lang w:val="en-US"/>
        </w:rPr>
      </w:pPr>
      <w:r>
        <w:rPr>
          <w:rtl w:val="0"/>
          <w:lang w:val="en-US"/>
        </w:rPr>
        <w:t>Because death has no victory or sting, does that mean that believers should not mourn those who have died? Why, or why not?</w:t>
      </w:r>
    </w:p>
    <w:p>
      <w:pPr>
        <w:pStyle w:val="LG Number Questions"/>
        <w:numPr>
          <w:ilvl w:val="0"/>
          <w:numId w:val="2"/>
        </w:numPr>
        <w:spacing w:after="1160"/>
        <w:rPr>
          <w:lang w:val="en-US"/>
        </w:rPr>
      </w:pPr>
      <w:r>
        <w:rPr>
          <w:rtl w:val="0"/>
          <w:lang w:val="en-US"/>
        </w:rPr>
        <w:t>Based on 1 Corinthians 4:5, what about a person is prai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seworthy in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eyes?</w:t>
      </w:r>
    </w:p>
    <w:p>
      <w:pPr>
        <w:pStyle w:val="LG Number Questions"/>
        <w:numPr>
          <w:ilvl w:val="0"/>
          <w:numId w:val="2"/>
        </w:numPr>
        <w:spacing w:after="1160"/>
        <w:rPr>
          <w:lang w:val="en-US"/>
        </w:rPr>
      </w:pPr>
      <w:r>
        <w:rPr>
          <w:rtl w:val="0"/>
          <w:lang w:val="en-US"/>
        </w:rPr>
        <w:t>Does a holy heart motivation determine whether an act is sinful or righteous? Why, or why not?</w:t>
      </w:r>
    </w:p>
    <w:p>
      <w:pPr>
        <w:pStyle w:val="LG Number Questions"/>
        <w:numPr>
          <w:ilvl w:val="0"/>
          <w:numId w:val="2"/>
        </w:numPr>
        <w:spacing w:after="1160"/>
        <w:rPr>
          <w:lang w:val="en-US"/>
        </w:rPr>
      </w:pPr>
      <w:r>
        <w:rPr>
          <w:rtl w:val="0"/>
          <w:lang w:val="en-US"/>
        </w:rPr>
        <w:t xml:space="preserve">How do our earthly struggles produce an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eternal weight of glory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(2 Cor. 4:17)?</w:t>
      </w:r>
    </w:p>
    <w:p>
      <w:pPr>
        <w:pStyle w:val="LG Number Questions"/>
        <w:numPr>
          <w:ilvl w:val="0"/>
          <w:numId w:val="2"/>
        </w:numPr>
        <w:spacing w:after="1160"/>
        <w:rPr>
          <w:lang w:val="en-US"/>
        </w:rPr>
      </w:pPr>
      <w:r>
        <w:rPr>
          <w:rtl w:val="0"/>
          <w:lang w:val="en-US"/>
        </w:rPr>
        <w:t xml:space="preserve">List several difficulties you have endured in life. Choose one to share with your group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highlighting how God used that difficulty for His glory or your good.</w:t>
      </w:r>
    </w:p>
    <w:p>
      <w:pPr>
        <w:pStyle w:val="LG Number Questions"/>
        <w:spacing w:after="1160"/>
      </w:pPr>
      <w:r>
        <w:rPr>
          <w:rtl w:val="0"/>
          <w:lang w:val="en-US"/>
        </w:rPr>
        <w:t>In this first week of the Life Group semester take extra time in fellowship and prayer together.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