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  <w:spacing w:after="0" w:line="20" w:lineRule="atLeast"/>
        <w:ind w:left="0" w:right="0" w:firstLine="0"/>
        <w:jc w:val="left"/>
        <w:rPr>
          <w:rFonts w:ascii="Montserrat SemiBold" w:hAnsi="Montserrat SemiBold"/>
          <w:rtl w:val="0"/>
        </w:rPr>
      </w:pPr>
    </w:p>
    <w:p>
      <w:pPr>
        <w:pStyle w:val="Heading"/>
        <w:bidi w:val="0"/>
      </w:pPr>
      <w:r>
        <w:rPr>
          <w:rtl w:val="0"/>
        </w:rPr>
        <w:t>Truth for the Troubled Church</w:t>
      </w:r>
    </w:p>
    <w:p>
      <w:pPr>
        <w:pStyle w:val="Heading"/>
        <w:bidi w:val="0"/>
      </w:pPr>
      <w:r>
        <w:rPr>
          <w:rtl w:val="0"/>
        </w:rPr>
        <w:t xml:space="preserve">1 </w:t>
      </w:r>
      <w:r>
        <w:rPr>
          <w:rtl w:val="0"/>
        </w:rPr>
        <w:t>Corinthians</w:t>
      </w:r>
      <w:r>
        <w:rPr>
          <w:rtl w:val="0"/>
        </w:rPr>
        <w:t xml:space="preserve"> 6:1-8</w:t>
      </w:r>
    </w:p>
    <w:p>
      <w:pPr>
        <w:pStyle w:val="Default"/>
        <w:spacing w:after="0" w:line="280" w:lineRule="atLeast"/>
        <w:jc w:val="left"/>
      </w:pPr>
    </w:p>
    <w:p>
      <w:pPr>
        <w:pStyle w:val="LG Number Questions"/>
        <w:numPr>
          <w:ilvl w:val="0"/>
          <w:numId w:val="2"/>
        </w:numPr>
        <w:spacing w:after="580"/>
        <w:rPr>
          <w:lang w:val="en-US"/>
        </w:rPr>
      </w:pPr>
      <w:r>
        <w:rPr>
          <w:rtl w:val="0"/>
          <w:lang w:val="en-US"/>
        </w:rPr>
        <w:t>Thinking back on this week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sermon, was there anything you heard for the first time or that caught your attention, challenged, or confused you?</w:t>
      </w:r>
    </w:p>
    <w:p>
      <w:pPr>
        <w:pStyle w:val="LG Number Questions"/>
        <w:numPr>
          <w:ilvl w:val="0"/>
          <w:numId w:val="2"/>
        </w:numPr>
        <w:spacing w:after="580"/>
        <w:rPr>
          <w:lang w:val="en-US"/>
        </w:rPr>
      </w:pPr>
      <w:r>
        <w:rPr>
          <w:rtl w:val="0"/>
          <w:lang w:val="en-US"/>
        </w:rPr>
        <w:t>In this passage, Paul instructs believers to resolve disputes within the church.  Is there a kind of dispute or wrongdoing that would be appropriate for Christians to pursue in a civil court? How would you support your answer from Scripture?</w:t>
      </w:r>
    </w:p>
    <w:p>
      <w:pPr>
        <w:pStyle w:val="LG Number Questions"/>
        <w:numPr>
          <w:ilvl w:val="0"/>
          <w:numId w:val="2"/>
        </w:numPr>
        <w:spacing w:after="580"/>
        <w:rPr>
          <w:lang w:val="en-US"/>
        </w:rPr>
      </w:pPr>
      <w:r>
        <w:rPr>
          <w:rtl w:val="0"/>
          <w:lang w:val="en-US"/>
        </w:rPr>
        <w:t>Based on this passage and elsewhere in Scripture (such as Matt. 19:28, Jude 1:6, Rev. 5:10, and Rev. 20:4) in what way and role will Christians judge the world (vs 2) and angels (vs 3)?</w:t>
      </w:r>
    </w:p>
    <w:p>
      <w:pPr>
        <w:pStyle w:val="LG Number Questions"/>
        <w:numPr>
          <w:ilvl w:val="0"/>
          <w:numId w:val="2"/>
        </w:numPr>
        <w:spacing w:after="580"/>
        <w:rPr>
          <w:lang w:val="en-US"/>
        </w:rPr>
      </w:pPr>
      <w:r>
        <w:rPr>
          <w:rtl w:val="0"/>
          <w:lang w:val="en-US"/>
        </w:rPr>
        <w:t xml:space="preserve">Earlier in his letter Paul said that he did not write to shame the Corinthians (1 Cor. 4:14), and here in verse 5 Paul says,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I say this to your shame</w:t>
      </w:r>
      <w:r>
        <w:rPr>
          <w:rtl w:val="0"/>
          <w:lang w:val="en-US"/>
        </w:rPr>
        <w:t>”</w:t>
      </w:r>
      <w:r>
        <w:rPr>
          <w:rtl w:val="0"/>
          <w:lang w:val="en-US"/>
        </w:rPr>
        <w:t>. When is it helpful and appropriate for Christians to use or identify shame as a tool for helping others grow in Christlikeness?</w:t>
      </w:r>
    </w:p>
    <w:p>
      <w:pPr>
        <w:pStyle w:val="LG Number Questions"/>
        <w:numPr>
          <w:ilvl w:val="0"/>
          <w:numId w:val="2"/>
        </w:numPr>
        <w:spacing w:after="580"/>
        <w:rPr>
          <w:lang w:val="en-US"/>
        </w:rPr>
      </w:pPr>
      <w:r>
        <w:rPr>
          <w:rtl w:val="0"/>
          <w:lang w:val="en-US"/>
        </w:rPr>
        <w:t>Accord</w:t>
      </w: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2696087</wp:posOffset>
            </wp:positionH>
            <wp:positionV relativeFrom="page">
              <wp:posOffset>394424</wp:posOffset>
            </wp:positionV>
            <wp:extent cx="2388362" cy="519976"/>
            <wp:effectExtent l="0" t="0" r="0" b="0"/>
            <wp:wrapNone/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7313" r="0" b="7313"/>
                    <a:stretch>
                      <a:fillRect/>
                    </a:stretch>
                  </pic:blipFill>
                  <pic:spPr>
                    <a:xfrm>
                      <a:off x="0" y="0"/>
                      <a:ext cx="2388362" cy="519976"/>
                    </a:xfrm>
                    <a:prstGeom prst="rect">
                      <a:avLst/>
                    </a:prstGeom>
                    <a:ln w="254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tl w:val="0"/>
          <w:lang w:val="en-US"/>
        </w:rPr>
        <w:t>ing to this passage, who is qualified to judge disputes between believers? What makes them more qualified than professionally trained and experienced mediators and judges?</w:t>
      </w:r>
    </w:p>
    <w:p>
      <w:pPr>
        <w:pStyle w:val="LG Number Questions"/>
        <w:numPr>
          <w:ilvl w:val="0"/>
          <w:numId w:val="2"/>
        </w:numPr>
        <w:spacing w:after="580"/>
        <w:rPr>
          <w:lang w:val="en-US"/>
        </w:rPr>
      </w:pPr>
      <w:r>
        <w:rPr>
          <w:rtl w:val="0"/>
          <w:lang w:val="en-US"/>
        </w:rPr>
        <w:t>What are some of the risks of allowing a dispute among believers to be handled by unbelievers? What potential risks might there for believers who do NOT take their disputes to civil courts?</w:t>
      </w:r>
    </w:p>
    <w:p>
      <w:pPr>
        <w:pStyle w:val="LG Number Questions"/>
        <w:numPr>
          <w:ilvl w:val="0"/>
          <w:numId w:val="2"/>
        </w:numPr>
        <w:spacing w:after="580"/>
        <w:rPr>
          <w:lang w:val="en-US"/>
        </w:rPr>
      </w:pPr>
      <w:r>
        <w:rPr>
          <w:rtl w:val="0"/>
          <w:lang w:val="en-US"/>
        </w:rPr>
        <w:t xml:space="preserve">Does specific circumstance ever provide exception to the teaching in verse 7 that it is better to be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wronged</w:t>
      </w:r>
      <w:r>
        <w:rPr>
          <w:rtl w:val="0"/>
          <w:lang w:val="en-US"/>
        </w:rPr>
        <w:t xml:space="preserve">” </w:t>
      </w:r>
      <w:r>
        <w:rPr>
          <w:rtl w:val="0"/>
          <w:lang w:val="en-US"/>
        </w:rPr>
        <w:t xml:space="preserve">and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defrauded</w:t>
      </w:r>
      <w:r>
        <w:rPr>
          <w:rtl w:val="0"/>
          <w:lang w:val="en-US"/>
        </w:rPr>
        <w:t xml:space="preserve">” </w:t>
      </w:r>
      <w:r>
        <w:rPr>
          <w:rtl w:val="0"/>
          <w:lang w:val="en-US"/>
        </w:rPr>
        <w:t>than take disputes between believers outside the church? For example, what if you cannot afford the loss, or if the damages were significant?</w:t>
      </w:r>
    </w:p>
    <w:p>
      <w:pPr>
        <w:pStyle w:val="LG Number Questions"/>
        <w:numPr>
          <w:ilvl w:val="0"/>
          <w:numId w:val="2"/>
        </w:numPr>
        <w:spacing w:after="580"/>
        <w:rPr>
          <w:lang w:val="en-US"/>
        </w:rPr>
      </w:pPr>
      <w:r>
        <w:rPr>
          <w:rtl w:val="0"/>
          <w:lang w:val="en-US"/>
        </w:rPr>
        <w:t>How do the principles of this passage apply when one or both believers are part of a larger body, such as a corporation or business?</w:t>
      </w:r>
    </w:p>
    <w:p>
      <w:pPr>
        <w:pStyle w:val="LG Number Questions"/>
        <w:numPr>
          <w:ilvl w:val="0"/>
          <w:numId w:val="2"/>
        </w:numPr>
        <w:spacing w:after="580"/>
        <w:rPr>
          <w:lang w:val="en-US"/>
        </w:rPr>
      </w:pPr>
      <w:r>
        <w:rPr>
          <w:rtl w:val="0"/>
          <w:lang w:val="en-US"/>
        </w:rPr>
        <w:t>What other responsibilities does the Church and/or the individual believer have which are being abdicated to, or taken over by, our secular culture?</w:t>
      </w:r>
    </w:p>
    <w:sectPr>
      <w:headerReference w:type="default" r:id="rId5"/>
      <w:footerReference w:type="default" r:id="rId6"/>
      <w:pgSz w:w="12240" w:h="15840" w:orient="portrait"/>
      <w:pgMar w:top="1440" w:right="1440" w:bottom="108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Montserrat Light">
    <w:charset w:val="00"/>
    <w:family w:val="roman"/>
    <w:pitch w:val="default"/>
  </w:font>
  <w:font w:name="Montserrat SemiBold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780" w:line="240" w:lineRule="auto"/>
      <w:ind w:left="0" w:right="0" w:firstLine="0"/>
      <w:jc w:val="left"/>
      <w:outlineLvl w:val="9"/>
    </w:pPr>
    <w:rPr>
      <w:rFonts w:ascii="Montserrat Light" w:cs="Arial Unicode MS" w:hAnsi="Montserrat Ligh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">
    <w:name w:val="Heading"/>
    <w:next w:val="Head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0" w:lineRule="atLeast"/>
      <w:ind w:left="0" w:right="0" w:firstLine="0"/>
      <w:jc w:val="left"/>
      <w:outlineLvl w:val="9"/>
    </w:pPr>
    <w:rPr>
      <w:rFonts w:ascii="Montserrat SemiBold" w:cs="Arial Unicode MS" w:hAnsi="Montserrat SemiBold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40" w:line="240" w:lineRule="auto"/>
      <w:ind w:left="0" w:right="0" w:firstLine="0"/>
      <w:jc w:val="left"/>
      <w:outlineLvl w:val="9"/>
    </w:pPr>
    <w:rPr>
      <w:rFonts w:ascii="Montserrat Light" w:cs="Montserrat Light" w:hAnsi="Montserrat Light" w:eastAsia="Montserrat Ligh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LG Number Questions">
    <w:name w:val="LG Number Questions"/>
    <w:next w:val="LG Number Question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68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457200" marR="0" indent="-228600" algn="l" defTabSz="457200" rtl="0" fontAlgn="auto" latinLnBrk="0" hangingPunct="0">
          <a:lnSpc>
            <a:spcPct val="100000"/>
          </a:lnSpc>
          <a:spcBef>
            <a:spcPts val="3900"/>
          </a:spcBef>
          <a:spcAft>
            <a:spcPts val="0"/>
          </a:spcAft>
          <a:buClrTx/>
          <a:buSzPct val="100000"/>
          <a:buFontTx/>
          <a:buAutoNum type="arabicPeriod" startAt="1"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Montserrat Light"/>
            <a:ea typeface="Montserrat Light"/>
            <a:cs typeface="Montserrat Light"/>
            <a:sym typeface="Montserrat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